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E053E" w:rsidRDefault="00290C94">
      <w:pPr>
        <w:jc w:val="both"/>
        <w:rPr>
          <w:rFonts w:ascii="Roboto" w:eastAsia="Roboto" w:hAnsi="Roboto" w:cs="Roboto"/>
          <w:sz w:val="24"/>
          <w:szCs w:val="24"/>
        </w:rPr>
      </w:pPr>
      <w:bookmarkStart w:id="0" w:name="_GoBack"/>
      <w:bookmarkEnd w:id="0"/>
      <w:r>
        <w:rPr>
          <w:rFonts w:ascii="Roboto" w:eastAsia="Roboto" w:hAnsi="Roboto" w:cs="Roboto"/>
          <w:sz w:val="24"/>
          <w:szCs w:val="24"/>
        </w:rPr>
        <w:t>Název semináře: LATINA II.</w:t>
      </w:r>
    </w:p>
    <w:p w:rsidR="00CE053E" w:rsidRDefault="00CE053E">
      <w:pPr>
        <w:jc w:val="both"/>
        <w:rPr>
          <w:rFonts w:ascii="Roboto" w:eastAsia="Roboto" w:hAnsi="Roboto" w:cs="Roboto"/>
          <w:sz w:val="24"/>
          <w:szCs w:val="24"/>
        </w:rPr>
      </w:pPr>
    </w:p>
    <w:p w:rsidR="00CE053E" w:rsidRDefault="00290C94">
      <w:pPr>
        <w:jc w:val="both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>Pro: Oktávy a 4. ročníky</w:t>
      </w:r>
    </w:p>
    <w:p w:rsidR="00CE053E" w:rsidRDefault="00CE053E">
      <w:pPr>
        <w:jc w:val="both"/>
        <w:rPr>
          <w:rFonts w:ascii="Roboto" w:eastAsia="Roboto" w:hAnsi="Roboto" w:cs="Roboto"/>
          <w:sz w:val="24"/>
          <w:szCs w:val="24"/>
        </w:rPr>
      </w:pPr>
    </w:p>
    <w:p w:rsidR="00CE053E" w:rsidRDefault="00290C94">
      <w:pPr>
        <w:jc w:val="both"/>
        <w:rPr>
          <w:rFonts w:ascii="Roboto" w:eastAsia="Roboto" w:hAnsi="Roboto" w:cs="Roboto"/>
          <w:sz w:val="24"/>
          <w:szCs w:val="24"/>
        </w:rPr>
      </w:pPr>
      <w:proofErr w:type="gramStart"/>
      <w:r>
        <w:rPr>
          <w:rFonts w:ascii="Roboto" w:eastAsia="Roboto" w:hAnsi="Roboto" w:cs="Roboto"/>
          <w:sz w:val="24"/>
          <w:szCs w:val="24"/>
        </w:rPr>
        <w:t>Vyučující:  Matouš</w:t>
      </w:r>
      <w:proofErr w:type="gramEnd"/>
      <w:r>
        <w:rPr>
          <w:rFonts w:ascii="Roboto" w:eastAsia="Roboto" w:hAnsi="Roboto" w:cs="Roboto"/>
          <w:sz w:val="24"/>
          <w:szCs w:val="24"/>
        </w:rPr>
        <w:t xml:space="preserve"> Benda</w:t>
      </w:r>
    </w:p>
    <w:p w:rsidR="00CE053E" w:rsidRDefault="00CE053E">
      <w:pPr>
        <w:jc w:val="both"/>
        <w:rPr>
          <w:rFonts w:ascii="Roboto" w:eastAsia="Roboto" w:hAnsi="Roboto" w:cs="Roboto"/>
          <w:sz w:val="24"/>
          <w:szCs w:val="24"/>
        </w:rPr>
      </w:pPr>
    </w:p>
    <w:p w:rsidR="00CE053E" w:rsidRDefault="00290C94">
      <w:pPr>
        <w:jc w:val="both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 xml:space="preserve">Znalost latiny nás učí lepšímu porozumění jazykům </w:t>
      </w:r>
      <w:proofErr w:type="gramStart"/>
      <w:r>
        <w:rPr>
          <w:rFonts w:ascii="Roboto" w:eastAsia="Roboto" w:hAnsi="Roboto" w:cs="Roboto"/>
          <w:sz w:val="24"/>
          <w:szCs w:val="24"/>
        </w:rPr>
        <w:t>obecně</w:t>
      </w:r>
      <w:proofErr w:type="gramEnd"/>
      <w:r>
        <w:rPr>
          <w:rFonts w:ascii="Roboto" w:eastAsia="Roboto" w:hAnsi="Roboto" w:cs="Roboto"/>
          <w:sz w:val="24"/>
          <w:szCs w:val="24"/>
        </w:rPr>
        <w:t xml:space="preserve"> a hlavně jejich gramatickým systémům, učí nás nahlížet na evropské jazyky a evropské dějiny jako na propojený celek. Zvláště latinská terminologie se pak propsala do spousty vědních oborů od těch pří</w:t>
      </w:r>
      <w:r>
        <w:rPr>
          <w:rFonts w:ascii="Roboto" w:eastAsia="Roboto" w:hAnsi="Roboto" w:cs="Roboto"/>
          <w:sz w:val="24"/>
          <w:szCs w:val="24"/>
        </w:rPr>
        <w:t xml:space="preserve">rodních až po humanitní. </w:t>
      </w:r>
    </w:p>
    <w:p w:rsidR="00CE053E" w:rsidRDefault="00CE053E">
      <w:pPr>
        <w:jc w:val="both"/>
        <w:rPr>
          <w:rFonts w:ascii="Roboto" w:eastAsia="Roboto" w:hAnsi="Roboto" w:cs="Roboto"/>
          <w:sz w:val="24"/>
          <w:szCs w:val="24"/>
        </w:rPr>
      </w:pPr>
    </w:p>
    <w:p w:rsidR="00CE053E" w:rsidRDefault="00290C94">
      <w:pPr>
        <w:jc w:val="both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>Tento seminář nabízí výuku latiny netradičním způsobem s učebnicí, která pomocí hravého příběhu vede žáky k základnímu porozumění tomuto jazyku. Hodiny lze dle domluvy se studenty doplnit o témata z římské literatury, dějin, kult</w:t>
      </w:r>
      <w:r>
        <w:rPr>
          <w:rFonts w:ascii="Roboto" w:eastAsia="Roboto" w:hAnsi="Roboto" w:cs="Roboto"/>
          <w:sz w:val="24"/>
          <w:szCs w:val="24"/>
        </w:rPr>
        <w:t>ury nebo třeba práva. Seminář je tedy určen všem, kteří mají zájem o jazyky či jiné vědy, které mají nějakým způsobem latinu ve svém základu.</w:t>
      </w:r>
    </w:p>
    <w:p w:rsidR="00CE053E" w:rsidRDefault="00290C94">
      <w:pPr>
        <w:jc w:val="both"/>
        <w:rPr>
          <w:rFonts w:ascii="Roboto" w:eastAsia="Roboto" w:hAnsi="Roboto" w:cs="Roboto"/>
          <w:sz w:val="24"/>
          <w:szCs w:val="24"/>
        </w:rPr>
      </w:pPr>
      <w:r>
        <w:rPr>
          <w:noProof/>
        </w:rPr>
        <w:drawing>
          <wp:anchor distT="114300" distB="114300" distL="114300" distR="114300" simplePos="0" relativeHeight="251659264" behindDoc="0" locked="0" layoutInCell="1" hidden="0" allowOverlap="1">
            <wp:simplePos x="0" y="0"/>
            <wp:positionH relativeFrom="column">
              <wp:posOffset>3943350</wp:posOffset>
            </wp:positionH>
            <wp:positionV relativeFrom="paragraph">
              <wp:posOffset>153196</wp:posOffset>
            </wp:positionV>
            <wp:extent cx="2130872" cy="2976563"/>
            <wp:effectExtent l="0" t="0" r="0" b="0"/>
            <wp:wrapSquare wrapText="bothSides" distT="114300" distB="114300" distL="114300" distR="11430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0872" cy="29765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CE053E" w:rsidRDefault="00CE053E">
      <w:pPr>
        <w:jc w:val="both"/>
        <w:rPr>
          <w:rFonts w:ascii="Roboto" w:eastAsia="Roboto" w:hAnsi="Roboto" w:cs="Roboto"/>
          <w:sz w:val="24"/>
          <w:szCs w:val="24"/>
        </w:rPr>
      </w:pPr>
    </w:p>
    <w:p w:rsidR="00CE053E" w:rsidRDefault="00290C94">
      <w:pPr>
        <w:jc w:val="both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 xml:space="preserve">Vstupní požadavky: Seminář </w:t>
      </w:r>
      <w:proofErr w:type="gramStart"/>
      <w:r>
        <w:rPr>
          <w:rFonts w:ascii="Roboto" w:eastAsia="Roboto" w:hAnsi="Roboto" w:cs="Roboto"/>
          <w:sz w:val="24"/>
          <w:szCs w:val="24"/>
        </w:rPr>
        <w:t>Latina</w:t>
      </w:r>
      <w:proofErr w:type="gramEnd"/>
      <w:r>
        <w:rPr>
          <w:rFonts w:ascii="Roboto" w:eastAsia="Roboto" w:hAnsi="Roboto" w:cs="Roboto"/>
          <w:sz w:val="24"/>
          <w:szCs w:val="24"/>
        </w:rPr>
        <w:t xml:space="preserve"> II. je zamýšlen buďto jako pokračování semináře Latina I. vyučovaného v septi</w:t>
      </w:r>
      <w:r>
        <w:rPr>
          <w:rFonts w:ascii="Roboto" w:eastAsia="Roboto" w:hAnsi="Roboto" w:cs="Roboto"/>
          <w:sz w:val="24"/>
          <w:szCs w:val="24"/>
        </w:rPr>
        <w:t xml:space="preserve">mách a 3. ročnících nebo pro nadšené samouky, kteří se s pomocí dané učebnice dostanou na úroveň XIII. kapitoly. </w:t>
      </w:r>
    </w:p>
    <w:p w:rsidR="00CE053E" w:rsidRDefault="00CE053E">
      <w:pPr>
        <w:jc w:val="both"/>
        <w:rPr>
          <w:rFonts w:ascii="Roboto" w:eastAsia="Roboto" w:hAnsi="Roboto" w:cs="Roboto"/>
          <w:sz w:val="24"/>
          <w:szCs w:val="24"/>
        </w:rPr>
      </w:pPr>
    </w:p>
    <w:p w:rsidR="00CE053E" w:rsidRDefault="00290C94">
      <w:pPr>
        <w:jc w:val="both"/>
        <w:rPr>
          <w:rFonts w:ascii="Roboto" w:eastAsia="Roboto" w:hAnsi="Roboto" w:cs="Roboto"/>
          <w:sz w:val="24"/>
          <w:szCs w:val="24"/>
          <w:highlight w:val="white"/>
        </w:rPr>
      </w:pPr>
      <w:r>
        <w:rPr>
          <w:rFonts w:ascii="Roboto" w:eastAsia="Roboto" w:hAnsi="Roboto" w:cs="Roboto"/>
          <w:sz w:val="24"/>
          <w:szCs w:val="24"/>
        </w:rPr>
        <w:t xml:space="preserve">Učebnice: </w:t>
      </w:r>
      <w:r>
        <w:rPr>
          <w:rFonts w:ascii="Roboto" w:eastAsia="Roboto" w:hAnsi="Roboto" w:cs="Roboto"/>
          <w:i/>
          <w:iCs/>
          <w:sz w:val="24"/>
          <w:szCs w:val="24"/>
          <w:highlight w:val="white"/>
        </w:rPr>
        <w:t>Lingua latina per se illustrata. Pars I, Familia romana</w:t>
      </w:r>
      <w:r>
        <w:rPr>
          <w:rFonts w:ascii="Roboto" w:eastAsia="Roboto" w:hAnsi="Roboto" w:cs="Roboto"/>
          <w:sz w:val="24"/>
          <w:szCs w:val="24"/>
          <w:highlight w:val="white"/>
        </w:rPr>
        <w:t xml:space="preserve"> od Hanse H. Ørberga</w:t>
      </w:r>
    </w:p>
    <w:p w:rsidR="00CE053E" w:rsidRDefault="00CE053E">
      <w:pPr>
        <w:jc w:val="both"/>
        <w:rPr>
          <w:rFonts w:ascii="Roboto" w:eastAsia="Roboto" w:hAnsi="Roboto" w:cs="Roboto"/>
          <w:sz w:val="24"/>
          <w:szCs w:val="24"/>
          <w:highlight w:val="white"/>
        </w:rPr>
      </w:pPr>
    </w:p>
    <w:p w:rsidR="00CE053E" w:rsidRDefault="00290C94">
      <w:pPr>
        <w:jc w:val="both"/>
        <w:rPr>
          <w:rFonts w:ascii="Roboto" w:eastAsia="Roboto" w:hAnsi="Roboto" w:cs="Roboto"/>
          <w:sz w:val="24"/>
          <w:szCs w:val="24"/>
          <w:highlight w:val="white"/>
        </w:rPr>
      </w:pPr>
      <w:r>
        <w:rPr>
          <w:rFonts w:ascii="Roboto" w:eastAsia="Roboto" w:hAnsi="Roboto" w:cs="Roboto"/>
          <w:sz w:val="24"/>
          <w:szCs w:val="24"/>
          <w:highlight w:val="white"/>
        </w:rPr>
        <w:t>Exkurze: Společně se zúčastníme každoročního přednáško</w:t>
      </w:r>
      <w:r>
        <w:rPr>
          <w:rFonts w:ascii="Roboto" w:eastAsia="Roboto" w:hAnsi="Roboto" w:cs="Roboto"/>
          <w:sz w:val="24"/>
          <w:szCs w:val="24"/>
          <w:highlight w:val="white"/>
        </w:rPr>
        <w:t>vého pásma na Filozofické fakultě UK s názvem Den latiny.</w:t>
      </w:r>
    </w:p>
    <w:p w:rsidR="00CE053E" w:rsidRDefault="00CE053E">
      <w:pPr>
        <w:jc w:val="both"/>
        <w:rPr>
          <w:rFonts w:ascii="Roboto" w:eastAsia="Roboto" w:hAnsi="Roboto" w:cs="Roboto"/>
          <w:sz w:val="24"/>
          <w:szCs w:val="24"/>
          <w:highlight w:val="white"/>
        </w:rPr>
      </w:pPr>
    </w:p>
    <w:p w:rsidR="00CE053E" w:rsidRDefault="00CE053E">
      <w:pPr>
        <w:jc w:val="both"/>
        <w:rPr>
          <w:rFonts w:ascii="Roboto" w:eastAsia="Roboto" w:hAnsi="Roboto" w:cs="Roboto"/>
          <w:sz w:val="24"/>
          <w:szCs w:val="24"/>
          <w:highlight w:val="white"/>
        </w:rPr>
      </w:pPr>
    </w:p>
    <w:p w:rsidR="00CE053E" w:rsidRDefault="00CE053E">
      <w:pPr>
        <w:jc w:val="both"/>
        <w:rPr>
          <w:rFonts w:ascii="Roboto" w:eastAsia="Roboto" w:hAnsi="Roboto" w:cs="Roboto"/>
          <w:sz w:val="24"/>
          <w:szCs w:val="24"/>
          <w:highlight w:val="white"/>
        </w:rPr>
      </w:pPr>
    </w:p>
    <w:p w:rsidR="00CE053E" w:rsidRDefault="00CE053E">
      <w:pPr>
        <w:jc w:val="both"/>
        <w:rPr>
          <w:rFonts w:ascii="Roboto" w:eastAsia="Roboto" w:hAnsi="Roboto" w:cs="Roboto"/>
          <w:sz w:val="24"/>
          <w:szCs w:val="24"/>
        </w:rPr>
      </w:pPr>
    </w:p>
    <w:p w:rsidR="00CE053E" w:rsidRDefault="00CE053E">
      <w:pPr>
        <w:jc w:val="both"/>
        <w:rPr>
          <w:rFonts w:ascii="Roboto" w:eastAsia="Roboto" w:hAnsi="Roboto" w:cs="Roboto"/>
          <w:sz w:val="24"/>
          <w:szCs w:val="24"/>
        </w:rPr>
      </w:pPr>
    </w:p>
    <w:p w:rsidR="00CE053E" w:rsidRDefault="00CE053E">
      <w:pPr>
        <w:jc w:val="both"/>
        <w:rPr>
          <w:rFonts w:ascii="Roboto" w:eastAsia="Roboto" w:hAnsi="Roboto" w:cs="Roboto"/>
          <w:sz w:val="24"/>
          <w:szCs w:val="24"/>
        </w:rPr>
      </w:pPr>
    </w:p>
    <w:sectPr w:rsidR="00CE053E">
      <w:headerReference w:type="default" r:id="rId7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00000" w:rsidRDefault="00290C94">
      <w:pPr>
        <w:spacing w:line="240" w:lineRule="auto"/>
      </w:pPr>
      <w:r>
        <w:separator/>
      </w:r>
    </w:p>
  </w:endnote>
  <w:endnote w:type="continuationSeparator" w:id="0">
    <w:p w:rsidR="00000000" w:rsidRDefault="00290C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Roboto">
    <w:altName w:val="Arial"/>
    <w:charset w:val="00"/>
    <w:family w:val="auto"/>
    <w:pitch w:val="default"/>
    <w:embedRegular r:id="rId1" w:fontKey="{2891FF9E-8D54-409E-AE4E-241466B435DC}"/>
    <w:embedItalic r:id="rId2" w:fontKey="{4A58FCCB-5FB2-4331-B902-ACBB9CB30E48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3" w:fontKey="{CE3C28C6-A4B2-4A35-84A2-0524E6D1365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C9B8E4CC-9734-400D-B5A8-ED2B0067A3D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00000" w:rsidRDefault="00290C94">
      <w:pPr>
        <w:spacing w:line="240" w:lineRule="auto"/>
      </w:pPr>
      <w:r>
        <w:separator/>
      </w:r>
    </w:p>
  </w:footnote>
  <w:footnote w:type="continuationSeparator" w:id="0">
    <w:p w:rsidR="00000000" w:rsidRDefault="00290C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E053E" w:rsidRDefault="00CE053E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053E"/>
    <w:rsid w:val="00290C94"/>
    <w:rsid w:val="00CE05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5208492-75B4-4585-B39E-8797879B14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cs" w:eastAsia="cs-C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169</Words>
  <Characters>999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Sarseova Michaela</dc:creator>
  <cp:lastModifiedBy>Sarseova Michaela</cp:lastModifiedBy>
  <cp:revision>2</cp:revision>
  <dcterms:created xsi:type="dcterms:W3CDTF">2026-01-20T10:12:00Z</dcterms:created>
  <dcterms:modified xsi:type="dcterms:W3CDTF">2026-01-20T10:12:00Z</dcterms:modified>
</cp:coreProperties>
</file>